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777D" w:rsidRDefault="0069777D" w:rsidP="00061F12">
      <w:pPr>
        <w:spacing w:after="0" w:line="240" w:lineRule="auto"/>
        <w:ind w:left="-567"/>
        <w:jc w:val="center"/>
      </w:pPr>
    </w:p>
    <w:p w:rsidR="0069777D" w:rsidRDefault="0069777D" w:rsidP="00061F12">
      <w:pPr>
        <w:spacing w:after="0" w:line="240" w:lineRule="auto"/>
        <w:ind w:left="-567"/>
        <w:jc w:val="center"/>
      </w:pPr>
      <w:r w:rsidRPr="0069777D">
        <w:object w:dxaOrig="9921" w:dyaOrig="1524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.75pt;height:762pt" o:ole="">
            <v:imagedata r:id="rId4" o:title=""/>
          </v:shape>
          <o:OLEObject Type="Embed" ProgID="Word.Document.12" ShapeID="_x0000_i1025" DrawAspect="Content" ObjectID="_1692473139" r:id="rId5">
            <o:FieldCodes>\s</o:FieldCodes>
          </o:OLEObject>
        </w:object>
      </w:r>
    </w:p>
    <w:p w:rsidR="0069777D" w:rsidRDefault="0069777D" w:rsidP="00061F12">
      <w:pPr>
        <w:spacing w:after="0" w:line="240" w:lineRule="auto"/>
        <w:ind w:left="-567"/>
        <w:jc w:val="center"/>
      </w:pPr>
    </w:p>
    <w:p w:rsidR="0069777D" w:rsidRDefault="0069777D" w:rsidP="00061F12">
      <w:pPr>
        <w:spacing w:after="0" w:line="240" w:lineRule="auto"/>
        <w:ind w:left="-567"/>
        <w:jc w:val="center"/>
      </w:pPr>
    </w:p>
    <w:p w:rsidR="0069777D" w:rsidRDefault="0069777D" w:rsidP="00061F12">
      <w:pPr>
        <w:spacing w:after="0" w:line="240" w:lineRule="auto"/>
        <w:ind w:left="-567"/>
        <w:jc w:val="center"/>
      </w:pPr>
      <w:bookmarkStart w:id="0" w:name="_GoBack"/>
      <w:bookmarkEnd w:id="0"/>
    </w:p>
    <w:p w:rsidR="0069777D" w:rsidRDefault="0069777D" w:rsidP="00061F12">
      <w:pPr>
        <w:spacing w:after="0" w:line="240" w:lineRule="auto"/>
        <w:ind w:left="-567"/>
        <w:jc w:val="center"/>
      </w:pPr>
    </w:p>
    <w:p w:rsidR="0069777D" w:rsidRDefault="0069777D" w:rsidP="00061F12">
      <w:pPr>
        <w:spacing w:after="0" w:line="240" w:lineRule="auto"/>
        <w:ind w:left="-567"/>
        <w:jc w:val="center"/>
      </w:pPr>
    </w:p>
    <w:p w:rsidR="0069777D" w:rsidRDefault="0069777D" w:rsidP="00061F12">
      <w:pPr>
        <w:spacing w:after="0" w:line="240" w:lineRule="auto"/>
        <w:ind w:left="-567"/>
        <w:jc w:val="center"/>
      </w:pPr>
    </w:p>
    <w:p w:rsidR="0069777D" w:rsidRDefault="0069777D" w:rsidP="00061F12">
      <w:pPr>
        <w:spacing w:after="0" w:line="240" w:lineRule="auto"/>
        <w:ind w:left="-567"/>
        <w:jc w:val="center"/>
      </w:pPr>
    </w:p>
    <w:p w:rsidR="0069777D" w:rsidRDefault="0069777D" w:rsidP="00061F12">
      <w:pPr>
        <w:spacing w:after="0" w:line="240" w:lineRule="auto"/>
        <w:ind w:left="-567"/>
        <w:jc w:val="center"/>
      </w:pPr>
    </w:p>
    <w:p w:rsidR="0069777D" w:rsidRDefault="0069777D" w:rsidP="00061F12">
      <w:pPr>
        <w:spacing w:after="0" w:line="240" w:lineRule="auto"/>
        <w:ind w:left="-567"/>
        <w:jc w:val="center"/>
      </w:pPr>
    </w:p>
    <w:p w:rsidR="0069777D" w:rsidRDefault="0069777D" w:rsidP="00061F12">
      <w:pPr>
        <w:spacing w:after="0" w:line="240" w:lineRule="auto"/>
        <w:ind w:left="-567"/>
        <w:jc w:val="center"/>
      </w:pPr>
    </w:p>
    <w:p w:rsidR="0069777D" w:rsidRDefault="0069777D" w:rsidP="00061F12">
      <w:pPr>
        <w:spacing w:after="0" w:line="240" w:lineRule="auto"/>
        <w:ind w:left="-567"/>
        <w:jc w:val="center"/>
      </w:pPr>
    </w:p>
    <w:p w:rsidR="0069777D" w:rsidRDefault="0069777D" w:rsidP="00061F12">
      <w:pPr>
        <w:spacing w:after="0" w:line="240" w:lineRule="auto"/>
        <w:ind w:left="-567"/>
        <w:jc w:val="center"/>
      </w:pPr>
    </w:p>
    <w:p w:rsidR="0069777D" w:rsidRDefault="0069777D" w:rsidP="00061F12">
      <w:pPr>
        <w:spacing w:after="0" w:line="240" w:lineRule="auto"/>
        <w:ind w:left="-567"/>
        <w:jc w:val="center"/>
      </w:pPr>
    </w:p>
    <w:p w:rsidR="0069777D" w:rsidRDefault="0069777D" w:rsidP="00061F12">
      <w:pPr>
        <w:spacing w:after="0" w:line="240" w:lineRule="auto"/>
        <w:ind w:left="-567"/>
        <w:jc w:val="center"/>
      </w:pPr>
    </w:p>
    <w:p w:rsidR="0069777D" w:rsidRDefault="0069777D" w:rsidP="00061F12">
      <w:pPr>
        <w:spacing w:after="0" w:line="240" w:lineRule="auto"/>
        <w:ind w:left="-567"/>
        <w:jc w:val="center"/>
      </w:pPr>
    </w:p>
    <w:p w:rsidR="0069777D" w:rsidRDefault="0069777D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  <w:r>
        <w:t>Министерство образования и науки Российской Федерации Волгоградский государственный архитектурно-строительный университет</w:t>
      </w:r>
    </w:p>
    <w:p w:rsidR="00061F12" w:rsidRDefault="00061F12" w:rsidP="00061F12">
      <w:pPr>
        <w:spacing w:after="0" w:line="240" w:lineRule="auto"/>
        <w:ind w:left="-567"/>
        <w:jc w:val="center"/>
      </w:pPr>
      <w:r>
        <w:t xml:space="preserve"> Кафедра архитектуры жилых и общественных зданий </w:t>
      </w: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  <w:rPr>
          <w:sz w:val="40"/>
          <w:szCs w:val="40"/>
        </w:rPr>
      </w:pPr>
    </w:p>
    <w:p w:rsidR="00061F12" w:rsidRDefault="00061F12" w:rsidP="00061F12">
      <w:pPr>
        <w:spacing w:after="0" w:line="240" w:lineRule="auto"/>
        <w:ind w:left="-567"/>
        <w:jc w:val="center"/>
        <w:rPr>
          <w:sz w:val="40"/>
          <w:szCs w:val="40"/>
        </w:rPr>
      </w:pPr>
    </w:p>
    <w:p w:rsidR="00061F12" w:rsidRDefault="00061F12" w:rsidP="00061F12">
      <w:pPr>
        <w:spacing w:after="0" w:line="240" w:lineRule="auto"/>
        <w:ind w:left="-567"/>
        <w:jc w:val="center"/>
        <w:rPr>
          <w:sz w:val="40"/>
          <w:szCs w:val="40"/>
        </w:rPr>
      </w:pPr>
    </w:p>
    <w:p w:rsidR="00061F12" w:rsidRDefault="00061F12" w:rsidP="00061F12">
      <w:pPr>
        <w:spacing w:after="0" w:line="240" w:lineRule="auto"/>
        <w:ind w:left="-567"/>
        <w:jc w:val="center"/>
        <w:rPr>
          <w:sz w:val="40"/>
          <w:szCs w:val="40"/>
        </w:rPr>
      </w:pPr>
      <w:r>
        <w:rPr>
          <w:sz w:val="40"/>
          <w:szCs w:val="40"/>
        </w:rPr>
        <w:t>МАЛОЭТАЖНЫЙ ЖИЛОЙ ДОМ: ИНДИВИДУАЛЬНЫЙ И БЛОКИРОВАННЫЙ</w:t>
      </w:r>
    </w:p>
    <w:p w:rsidR="00061F12" w:rsidRDefault="00061F12" w:rsidP="00061F12">
      <w:pPr>
        <w:spacing w:after="0" w:line="240" w:lineRule="auto"/>
        <w:ind w:left="-567"/>
        <w:jc w:val="center"/>
        <w:rPr>
          <w:sz w:val="40"/>
          <w:szCs w:val="40"/>
        </w:rPr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  <w:r>
        <w:t xml:space="preserve"> Методические указания к курсовому проекту </w:t>
      </w:r>
    </w:p>
    <w:p w:rsidR="00061F12" w:rsidRDefault="00061F12" w:rsidP="00061F12">
      <w:pPr>
        <w:spacing w:after="0" w:line="240" w:lineRule="auto"/>
        <w:ind w:left="-567"/>
        <w:jc w:val="center"/>
      </w:pPr>
      <w:proofErr w:type="gramStart"/>
      <w:r>
        <w:t>по</w:t>
      </w:r>
      <w:proofErr w:type="gramEnd"/>
      <w:r>
        <w:t xml:space="preserve"> дисциплине «Архитектурное проектирование» </w:t>
      </w: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  <w:rPr>
          <w:i/>
        </w:rPr>
      </w:pPr>
      <w:r>
        <w:rPr>
          <w:i/>
        </w:rPr>
        <w:t>Составители Т. Н. Кондратьева, Г. Н. Ковалева</w:t>
      </w: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right"/>
      </w:pPr>
      <w:r>
        <w:t xml:space="preserve">© Федеральное государственное бюджетное </w:t>
      </w:r>
    </w:p>
    <w:p w:rsidR="00061F12" w:rsidRDefault="00061F12" w:rsidP="00061F12">
      <w:pPr>
        <w:spacing w:after="0" w:line="240" w:lineRule="auto"/>
        <w:ind w:left="-567"/>
        <w:jc w:val="right"/>
      </w:pPr>
      <w:proofErr w:type="gramStart"/>
      <w:r>
        <w:lastRenderedPageBreak/>
        <w:t>образовательное</w:t>
      </w:r>
      <w:proofErr w:type="gramEnd"/>
      <w:r>
        <w:t xml:space="preserve"> учреждение </w:t>
      </w:r>
    </w:p>
    <w:p w:rsidR="00061F12" w:rsidRDefault="00061F12" w:rsidP="00061F12">
      <w:pPr>
        <w:spacing w:after="0" w:line="240" w:lineRule="auto"/>
        <w:ind w:left="-567"/>
        <w:jc w:val="right"/>
      </w:pPr>
      <w:proofErr w:type="gramStart"/>
      <w:r>
        <w:t>высшего</w:t>
      </w:r>
      <w:proofErr w:type="gramEnd"/>
      <w:r>
        <w:t xml:space="preserve"> профессионального образования </w:t>
      </w:r>
    </w:p>
    <w:p w:rsidR="00061F12" w:rsidRDefault="00061F12" w:rsidP="00061F12">
      <w:pPr>
        <w:spacing w:after="0" w:line="240" w:lineRule="auto"/>
        <w:ind w:left="-567"/>
        <w:jc w:val="right"/>
      </w:pPr>
      <w:r>
        <w:t>«Волгоградский государственный</w:t>
      </w:r>
    </w:p>
    <w:p w:rsidR="00061F12" w:rsidRDefault="00061F12" w:rsidP="00061F12">
      <w:pPr>
        <w:spacing w:after="0" w:line="240" w:lineRule="auto"/>
        <w:ind w:left="-567"/>
        <w:jc w:val="right"/>
      </w:pPr>
      <w:r>
        <w:t xml:space="preserve"> </w:t>
      </w:r>
      <w:proofErr w:type="gramStart"/>
      <w:r>
        <w:t>архитектурно</w:t>
      </w:r>
      <w:proofErr w:type="gramEnd"/>
      <w:r>
        <w:t>-строительный университет»,</w:t>
      </w: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  <w:rPr>
          <w:b/>
        </w:rPr>
      </w:pPr>
      <w:r>
        <w:rPr>
          <w:b/>
        </w:rPr>
        <w:t>Волгоград</w:t>
      </w:r>
    </w:p>
    <w:p w:rsidR="00061F12" w:rsidRDefault="00061F12" w:rsidP="00061F12">
      <w:pPr>
        <w:spacing w:after="0" w:line="240" w:lineRule="auto"/>
        <w:ind w:left="-567"/>
        <w:jc w:val="center"/>
        <w:rPr>
          <w:b/>
        </w:rPr>
      </w:pPr>
      <w:r>
        <w:rPr>
          <w:b/>
        </w:rPr>
        <w:t xml:space="preserve"> </w:t>
      </w:r>
      <w:proofErr w:type="spellStart"/>
      <w:r>
        <w:rPr>
          <w:b/>
        </w:rPr>
        <w:t>ВолгГАСУ</w:t>
      </w:r>
      <w:proofErr w:type="spellEnd"/>
      <w:r>
        <w:rPr>
          <w:b/>
        </w:rPr>
        <w:t xml:space="preserve"> 2018</w:t>
      </w: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</w:pPr>
      <w:r>
        <w:t xml:space="preserve"> 2012 УДК 728.2.011 </w:t>
      </w: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both"/>
      </w:pPr>
    </w:p>
    <w:p w:rsidR="00061F12" w:rsidRDefault="00061F12" w:rsidP="00061F12">
      <w:pPr>
        <w:spacing w:after="0" w:line="240" w:lineRule="auto"/>
        <w:ind w:left="-567"/>
        <w:jc w:val="both"/>
      </w:pPr>
    </w:p>
    <w:p w:rsidR="00061F12" w:rsidRDefault="00061F12" w:rsidP="00061F12">
      <w:pPr>
        <w:spacing w:after="0" w:line="240" w:lineRule="auto"/>
        <w:ind w:left="-567"/>
        <w:jc w:val="both"/>
      </w:pPr>
    </w:p>
    <w:p w:rsidR="00061F12" w:rsidRDefault="00061F12" w:rsidP="00061F12">
      <w:pPr>
        <w:spacing w:after="0" w:line="240" w:lineRule="auto"/>
        <w:ind w:left="-567"/>
        <w:jc w:val="both"/>
      </w:pPr>
    </w:p>
    <w:p w:rsidR="00061F12" w:rsidRDefault="00061F12" w:rsidP="00061F12">
      <w:pPr>
        <w:spacing w:after="0" w:line="240" w:lineRule="auto"/>
        <w:ind w:left="-567"/>
        <w:jc w:val="both"/>
      </w:pPr>
    </w:p>
    <w:p w:rsidR="00061F12" w:rsidRDefault="00061F12" w:rsidP="00061F12">
      <w:pPr>
        <w:spacing w:after="0" w:line="240" w:lineRule="auto"/>
        <w:ind w:left="-567"/>
        <w:jc w:val="both"/>
      </w:pPr>
    </w:p>
    <w:p w:rsidR="00061F12" w:rsidRDefault="00061F12" w:rsidP="00061F12">
      <w:pPr>
        <w:spacing w:after="0" w:line="240" w:lineRule="auto"/>
        <w:ind w:left="-567"/>
        <w:jc w:val="both"/>
      </w:pPr>
      <w:r>
        <w:t xml:space="preserve">                Малоэтажный жилой дом: индивидуальный и блокированный</w:t>
      </w:r>
    </w:p>
    <w:p w:rsidR="00061F12" w:rsidRDefault="00061F12" w:rsidP="00061F12">
      <w:pPr>
        <w:spacing w:after="0" w:line="240" w:lineRule="auto"/>
        <w:ind w:left="-567"/>
        <w:jc w:val="both"/>
      </w:pPr>
      <w:r>
        <w:t>[Электронный ресурс</w:t>
      </w:r>
      <w:proofErr w:type="gramStart"/>
      <w:r>
        <w:t>] :</w:t>
      </w:r>
      <w:proofErr w:type="gramEnd"/>
      <w:r>
        <w:t xml:space="preserve"> методические указания к курсовому проекту</w:t>
      </w:r>
    </w:p>
    <w:p w:rsidR="00061F12" w:rsidRDefault="00061F12" w:rsidP="00061F12">
      <w:pPr>
        <w:spacing w:after="0" w:line="240" w:lineRule="auto"/>
        <w:ind w:left="-567"/>
        <w:jc w:val="both"/>
      </w:pPr>
      <w:proofErr w:type="gramStart"/>
      <w:r>
        <w:t>по</w:t>
      </w:r>
      <w:proofErr w:type="gramEnd"/>
      <w:r>
        <w:t xml:space="preserve"> дисциплине «Архитектурное проектирование» / сост. Т. Н. </w:t>
      </w:r>
      <w:proofErr w:type="spellStart"/>
      <w:r>
        <w:t>Кондратье</w:t>
      </w:r>
      <w:proofErr w:type="spellEnd"/>
    </w:p>
    <w:p w:rsidR="00061F12" w:rsidRDefault="00061F12" w:rsidP="00061F12">
      <w:pPr>
        <w:spacing w:after="0" w:line="240" w:lineRule="auto"/>
        <w:ind w:left="-567"/>
        <w:jc w:val="both"/>
      </w:pPr>
      <w:proofErr w:type="spellStart"/>
      <w:proofErr w:type="gramStart"/>
      <w:r>
        <w:t>ва</w:t>
      </w:r>
      <w:proofErr w:type="spellEnd"/>
      <w:proofErr w:type="gramEnd"/>
      <w:r>
        <w:t xml:space="preserve">, Г. Н. Ковалева ; М-во образования и науки Росс. Федерации, </w:t>
      </w:r>
      <w:proofErr w:type="spellStart"/>
      <w:r>
        <w:t>Волгогр</w:t>
      </w:r>
      <w:proofErr w:type="spellEnd"/>
    </w:p>
    <w:p w:rsidR="00061F12" w:rsidRDefault="00061F12" w:rsidP="00061F12">
      <w:pPr>
        <w:spacing w:after="0" w:line="240" w:lineRule="auto"/>
        <w:ind w:left="-567"/>
        <w:jc w:val="both"/>
      </w:pPr>
      <w:r>
        <w:t>гос. архит.-строит</w:t>
      </w:r>
      <w:proofErr w:type="gramStart"/>
      <w:r>
        <w:t>. ун</w:t>
      </w:r>
      <w:proofErr w:type="gramEnd"/>
      <w:r>
        <w:t xml:space="preserve">-т, Каф. архитектуры жилых и общественных </w:t>
      </w:r>
      <w:proofErr w:type="spellStart"/>
      <w:r>
        <w:t>зда</w:t>
      </w:r>
      <w:proofErr w:type="spellEnd"/>
    </w:p>
    <w:p w:rsidR="00061F12" w:rsidRDefault="00061F12" w:rsidP="00061F12">
      <w:pPr>
        <w:spacing w:after="0" w:line="240" w:lineRule="auto"/>
        <w:ind w:left="-567"/>
        <w:jc w:val="both"/>
      </w:pPr>
      <w:proofErr w:type="spellStart"/>
      <w:proofErr w:type="gramStart"/>
      <w:r>
        <w:t>ний</w:t>
      </w:r>
      <w:proofErr w:type="spellEnd"/>
      <w:proofErr w:type="gramEnd"/>
      <w:r>
        <w:t>. — Электрон</w:t>
      </w:r>
      <w:proofErr w:type="gramStart"/>
      <w:r>
        <w:t>. текстовые</w:t>
      </w:r>
      <w:proofErr w:type="gramEnd"/>
      <w:r>
        <w:t xml:space="preserve"> дан. (12,8 Мб). — </w:t>
      </w:r>
      <w:proofErr w:type="gramStart"/>
      <w:r>
        <w:t>Волгоград :</w:t>
      </w:r>
      <w:proofErr w:type="gramEnd"/>
      <w:r>
        <w:t xml:space="preserve"> </w:t>
      </w:r>
      <w:proofErr w:type="spellStart"/>
      <w:r>
        <w:t>ВолгГАСУ</w:t>
      </w:r>
      <w:proofErr w:type="spellEnd"/>
      <w:r>
        <w:t>,</w:t>
      </w:r>
    </w:p>
    <w:p w:rsidR="00061F12" w:rsidRDefault="00061F12" w:rsidP="00061F12">
      <w:pPr>
        <w:spacing w:after="0" w:line="240" w:lineRule="auto"/>
        <w:ind w:left="-567"/>
        <w:jc w:val="both"/>
      </w:pPr>
      <w:r>
        <w:t xml:space="preserve">2012. — Учебное электронное издание комбинированного </w:t>
      </w:r>
      <w:proofErr w:type="spellStart"/>
      <w:r>
        <w:t>распростране</w:t>
      </w:r>
      <w:proofErr w:type="spellEnd"/>
    </w:p>
    <w:p w:rsidR="00061F12" w:rsidRDefault="00061F12" w:rsidP="00061F12">
      <w:pPr>
        <w:spacing w:after="0" w:line="240" w:lineRule="auto"/>
        <w:ind w:left="-567"/>
        <w:jc w:val="both"/>
      </w:pPr>
      <w:proofErr w:type="spellStart"/>
      <w:proofErr w:type="gramStart"/>
      <w:r>
        <w:t>ния</w:t>
      </w:r>
      <w:proofErr w:type="spellEnd"/>
      <w:r>
        <w:t xml:space="preserve"> :</w:t>
      </w:r>
      <w:proofErr w:type="gramEnd"/>
      <w:r>
        <w:t xml:space="preserve"> 1 СD-диск. — Систем</w:t>
      </w:r>
      <w:proofErr w:type="gramStart"/>
      <w:r>
        <w:t>. требования</w:t>
      </w:r>
      <w:proofErr w:type="gramEnd"/>
      <w:r>
        <w:t xml:space="preserve">: РС 486 DX-33; </w:t>
      </w:r>
      <w:proofErr w:type="spellStart"/>
      <w:r>
        <w:t>Microsoft</w:t>
      </w:r>
      <w:proofErr w:type="spellEnd"/>
      <w:r>
        <w:t xml:space="preserve"> </w:t>
      </w:r>
      <w:proofErr w:type="spellStart"/>
      <w:r>
        <w:t>Windows</w:t>
      </w:r>
      <w:proofErr w:type="spellEnd"/>
    </w:p>
    <w:p w:rsidR="00061F12" w:rsidRDefault="00061F12" w:rsidP="00061F12">
      <w:pPr>
        <w:spacing w:after="0" w:line="240" w:lineRule="auto"/>
        <w:ind w:left="-567"/>
        <w:jc w:val="both"/>
      </w:pPr>
      <w:r>
        <w:t xml:space="preserve">XP; 2-скоростной дисковод СD-ROM; </w:t>
      </w:r>
      <w:proofErr w:type="spellStart"/>
      <w:r>
        <w:t>Adobe</w:t>
      </w:r>
      <w:proofErr w:type="spellEnd"/>
      <w:r>
        <w:t xml:space="preserve"> </w:t>
      </w:r>
      <w:proofErr w:type="spellStart"/>
      <w:r>
        <w:t>Reader</w:t>
      </w:r>
      <w:proofErr w:type="spellEnd"/>
      <w:r>
        <w:t xml:space="preserve"> 6.0. — Официальный</w:t>
      </w:r>
    </w:p>
    <w:p w:rsidR="00061F12" w:rsidRDefault="00061F12" w:rsidP="00061F12">
      <w:pPr>
        <w:spacing w:after="0" w:line="240" w:lineRule="auto"/>
        <w:ind w:left="-567"/>
        <w:jc w:val="both"/>
      </w:pPr>
      <w:proofErr w:type="gramStart"/>
      <w:r>
        <w:t>сайт</w:t>
      </w:r>
      <w:proofErr w:type="gramEnd"/>
      <w:r>
        <w:t xml:space="preserve"> Волгоградского государственного архитектурно-строительного </w:t>
      </w:r>
      <w:proofErr w:type="spellStart"/>
      <w:r>
        <w:t>уни</w:t>
      </w:r>
      <w:proofErr w:type="spellEnd"/>
    </w:p>
    <w:p w:rsidR="00061F12" w:rsidRDefault="00061F12" w:rsidP="00061F12">
      <w:pPr>
        <w:spacing w:after="0" w:line="240" w:lineRule="auto"/>
        <w:ind w:left="-567"/>
        <w:jc w:val="both"/>
      </w:pPr>
      <w:proofErr w:type="spellStart"/>
      <w:proofErr w:type="gramStart"/>
      <w:r>
        <w:t>верситета</w:t>
      </w:r>
      <w:proofErr w:type="spellEnd"/>
      <w:proofErr w:type="gramEnd"/>
      <w:r>
        <w:t xml:space="preserve">. Режим доступа: http://www.vgasu.ru/publishing/on-line/ — </w:t>
      </w:r>
      <w:proofErr w:type="spellStart"/>
      <w:r>
        <w:t>Загл</w:t>
      </w:r>
      <w:proofErr w:type="spellEnd"/>
      <w:r>
        <w:t>.</w:t>
      </w:r>
    </w:p>
    <w:p w:rsidR="00061F12" w:rsidRDefault="00061F12" w:rsidP="00061F12">
      <w:pPr>
        <w:spacing w:after="0" w:line="240" w:lineRule="auto"/>
        <w:ind w:left="-567"/>
        <w:jc w:val="both"/>
      </w:pPr>
      <w:proofErr w:type="gramStart"/>
      <w:r>
        <w:t>с</w:t>
      </w:r>
      <w:proofErr w:type="gramEnd"/>
      <w:r>
        <w:t xml:space="preserve"> титул. экрана. — Имеется печатный аналог.</w:t>
      </w:r>
    </w:p>
    <w:p w:rsidR="00061F12" w:rsidRDefault="00061F12" w:rsidP="00061F12">
      <w:pPr>
        <w:spacing w:after="0" w:line="240" w:lineRule="auto"/>
        <w:ind w:left="-567"/>
        <w:jc w:val="both"/>
      </w:pPr>
    </w:p>
    <w:p w:rsidR="00061F12" w:rsidRDefault="00061F12" w:rsidP="00061F12">
      <w:pPr>
        <w:spacing w:after="0" w:line="240" w:lineRule="auto"/>
        <w:ind w:left="-567"/>
        <w:jc w:val="both"/>
      </w:pPr>
    </w:p>
    <w:p w:rsidR="00061F12" w:rsidRDefault="00061F12" w:rsidP="00061F12">
      <w:pPr>
        <w:spacing w:after="0" w:line="240" w:lineRule="auto"/>
        <w:ind w:left="-567"/>
        <w:jc w:val="both"/>
      </w:pPr>
      <w:r>
        <w:t xml:space="preserve">                    Формулируются задачи курсового проектирования малоэтажного </w:t>
      </w:r>
    </w:p>
    <w:p w:rsidR="00061F12" w:rsidRDefault="00061F12" w:rsidP="00061F12">
      <w:pPr>
        <w:spacing w:after="0" w:line="240" w:lineRule="auto"/>
        <w:ind w:left="-567"/>
        <w:jc w:val="both"/>
      </w:pPr>
      <w:proofErr w:type="gramStart"/>
      <w:r>
        <w:t>жилого</w:t>
      </w:r>
      <w:proofErr w:type="gramEnd"/>
      <w:r>
        <w:t xml:space="preserve"> дома коттеджного типа на одну семью, а также рассматриваются </w:t>
      </w:r>
    </w:p>
    <w:p w:rsidR="00061F12" w:rsidRDefault="00061F12" w:rsidP="00061F12">
      <w:pPr>
        <w:spacing w:after="0" w:line="240" w:lineRule="auto"/>
        <w:ind w:left="-567"/>
        <w:jc w:val="both"/>
      </w:pPr>
      <w:proofErr w:type="gramStart"/>
      <w:r>
        <w:t>варианты</w:t>
      </w:r>
      <w:proofErr w:type="gramEnd"/>
      <w:r>
        <w:t xml:space="preserve"> и условия планировочного и конструктивного решения блокированных </w:t>
      </w:r>
    </w:p>
    <w:p w:rsidR="00061F12" w:rsidRDefault="00061F12" w:rsidP="00061F12">
      <w:pPr>
        <w:spacing w:after="0" w:line="240" w:lineRule="auto"/>
        <w:ind w:left="-567"/>
        <w:jc w:val="both"/>
      </w:pPr>
      <w:proofErr w:type="gramStart"/>
      <w:r>
        <w:t>домов</w:t>
      </w:r>
      <w:proofErr w:type="gramEnd"/>
      <w:r>
        <w:t xml:space="preserve"> на две и более семьи. Предлагаются основные пути и средства архитектурно</w:t>
      </w:r>
    </w:p>
    <w:p w:rsidR="00061F12" w:rsidRDefault="00061F12" w:rsidP="00061F12">
      <w:pPr>
        <w:spacing w:after="0" w:line="240" w:lineRule="auto"/>
        <w:ind w:left="-567"/>
        <w:jc w:val="both"/>
      </w:pPr>
      <w:r>
        <w:t>-образного решения, даются указания к графическому исполнению проекта.</w:t>
      </w:r>
    </w:p>
    <w:p w:rsidR="00061F12" w:rsidRDefault="00061F12" w:rsidP="00061F12">
      <w:pPr>
        <w:spacing w:after="0" w:line="240" w:lineRule="auto"/>
        <w:ind w:left="-567"/>
        <w:jc w:val="both"/>
      </w:pPr>
      <w:r>
        <w:t xml:space="preserve">              Для студентов 1 курса направлений «Архитектура», «Дизайн архитектурной </w:t>
      </w:r>
    </w:p>
    <w:p w:rsidR="00061F12" w:rsidRDefault="00061F12" w:rsidP="00061F12">
      <w:pPr>
        <w:spacing w:after="0" w:line="240" w:lineRule="auto"/>
        <w:ind w:left="-567"/>
        <w:jc w:val="both"/>
      </w:pPr>
      <w:proofErr w:type="gramStart"/>
      <w:r>
        <w:t>среды</w:t>
      </w:r>
      <w:proofErr w:type="gramEnd"/>
      <w:r>
        <w:t xml:space="preserve">» (бакалавр). </w:t>
      </w:r>
    </w:p>
    <w:p w:rsidR="00061F12" w:rsidRDefault="00061F12" w:rsidP="00061F12">
      <w:pPr>
        <w:spacing w:after="0" w:line="240" w:lineRule="auto"/>
        <w:ind w:left="-567"/>
        <w:jc w:val="both"/>
      </w:pPr>
      <w:r>
        <w:t xml:space="preserve">               Для удобства работы с изданием рекомендуется пользоваться </w:t>
      </w:r>
    </w:p>
    <w:p w:rsidR="00061F12" w:rsidRDefault="00061F12" w:rsidP="00061F12">
      <w:pPr>
        <w:spacing w:after="0" w:line="240" w:lineRule="auto"/>
        <w:ind w:left="-567"/>
        <w:jc w:val="both"/>
      </w:pPr>
      <w:proofErr w:type="gramStart"/>
      <w:r>
        <w:lastRenderedPageBreak/>
        <w:t>функцией</w:t>
      </w:r>
      <w:proofErr w:type="gramEnd"/>
      <w:r>
        <w:t xml:space="preserve"> </w:t>
      </w:r>
      <w:proofErr w:type="spellStart"/>
      <w:r>
        <w:t>Bookmarks</w:t>
      </w:r>
      <w:proofErr w:type="spellEnd"/>
      <w:r>
        <w:t xml:space="preserve"> (Закладки) в боковом меню программы </w:t>
      </w:r>
      <w:proofErr w:type="spellStart"/>
      <w:r>
        <w:t>Adobe</w:t>
      </w:r>
      <w:proofErr w:type="spellEnd"/>
      <w:r>
        <w:t xml:space="preserve"> </w:t>
      </w:r>
      <w:proofErr w:type="spellStart"/>
      <w:r>
        <w:t>Reader</w:t>
      </w:r>
      <w:proofErr w:type="spellEnd"/>
      <w:r>
        <w:t>.</w:t>
      </w:r>
    </w:p>
    <w:p w:rsidR="00061F12" w:rsidRDefault="00061F12" w:rsidP="00061F12">
      <w:pPr>
        <w:spacing w:after="0" w:line="240" w:lineRule="auto"/>
        <w:ind w:left="-567"/>
        <w:jc w:val="both"/>
      </w:pPr>
    </w:p>
    <w:p w:rsidR="00061F12" w:rsidRDefault="00061F12" w:rsidP="00061F12">
      <w:pPr>
        <w:spacing w:after="0" w:line="240" w:lineRule="auto"/>
        <w:ind w:left="-567"/>
        <w:jc w:val="both"/>
      </w:pPr>
    </w:p>
    <w:p w:rsidR="00061F12" w:rsidRDefault="00061F12" w:rsidP="00061F12">
      <w:pPr>
        <w:spacing w:after="0" w:line="240" w:lineRule="auto"/>
        <w:ind w:left="-567"/>
        <w:jc w:val="both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  <w:rPr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  <w:t xml:space="preserve">ЗАДАЧИ АРХИТЕКТУРНОГО ПРОЕКТИРОВАНИЯ ЖИЛИЩА </w:t>
      </w:r>
    </w:p>
    <w:p w:rsidR="00061F12" w:rsidRDefault="00061F12" w:rsidP="00061F12">
      <w:pPr>
        <w:spacing w:after="0" w:line="240" w:lineRule="auto"/>
        <w:ind w:left="-567"/>
      </w:pPr>
    </w:p>
    <w:p w:rsidR="00061F12" w:rsidRDefault="00061F12" w:rsidP="00061F12">
      <w:pPr>
        <w:spacing w:after="0" w:line="240" w:lineRule="auto"/>
        <w:ind w:left="-567"/>
      </w:pPr>
      <w:r>
        <w:t xml:space="preserve">         Архитектурное проектирование жилища включает в себя следующие задачи: организация пространственной среды для проживания семьи, соответствующей современному образу жизни в условиях оснащения квартиры комплексом новейших материально — технических средств (инженерное оборудование, мебель) на основе учета функциональных требований по организации социально – бытового процесса жизнедеятельности семьи; объемное и конструктивное решение здания и его помещений, формулирующее систему пространств, обеспечивающих оптимальную организацию многообразной бытовой деятельности семьи; формирование эстетической среды путем преобразования конструктивной формы здания и его элементов в архитектурно-художественную форму средствами архитектурно-художественной композиции; выявление в чертежах и проекциях графическими средствами (качественной техникой чертежа и изображений в отмывке, тональным и цветовым решением всей экспозиции листа, можно и в компьютерной графике) разработанной визуальной модели — аналога конструктивно — материальной формы здания.</w:t>
      </w:r>
    </w:p>
    <w:p w:rsidR="00061F12" w:rsidRDefault="00061F12" w:rsidP="00061F12">
      <w:pPr>
        <w:spacing w:after="0" w:line="240" w:lineRule="auto"/>
        <w:ind w:left="-567"/>
      </w:pPr>
    </w:p>
    <w:p w:rsidR="00061F12" w:rsidRDefault="00061F12" w:rsidP="00061F12">
      <w:pPr>
        <w:spacing w:after="0" w:line="240" w:lineRule="auto"/>
        <w:ind w:left="-567"/>
        <w:jc w:val="center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sz w:val="28"/>
          <w:szCs w:val="28"/>
        </w:rPr>
        <w:tab/>
        <w:t>ПРОЕКТИРУЕМОЕ ЗДАНИЕ И ЕГО РАЗМЕЩЕНИЕ В ЗАСТРОЙКЕ</w:t>
      </w:r>
    </w:p>
    <w:p w:rsidR="00061F12" w:rsidRDefault="00061F12" w:rsidP="00061F12">
      <w:pPr>
        <w:spacing w:after="0" w:line="240" w:lineRule="auto"/>
        <w:ind w:left="-567"/>
      </w:pPr>
    </w:p>
    <w:p w:rsidR="00061F12" w:rsidRDefault="00061F12" w:rsidP="00061F12">
      <w:pPr>
        <w:spacing w:after="0" w:line="240" w:lineRule="auto"/>
        <w:ind w:left="-567"/>
      </w:pPr>
      <w:r>
        <w:t xml:space="preserve">        Проектируемые типы жилых домов предназначаются для строительства в больших и малых городах, за городом, в рабочих поселках при промышленных и сельскохозяйственных предприятиях. Городские односемейные дома — жилые дома на одну семью для строительства в городах и поселках городского типа с небольшим земельным участком (до 600 м </w:t>
      </w:r>
      <w:proofErr w:type="gramStart"/>
      <w:r>
        <w:t>2 )</w:t>
      </w:r>
      <w:proofErr w:type="gramEnd"/>
      <w:r>
        <w:t>, предназначенные только для проживания. К индивидуальным городским домам относят коттеджи особняк. Загородные односемейные дома — дома на одну семью для строительства за чертой города в поселках (садовых, дачных, коттеджных) с земельным участком от 600 — 4000 м 2 до гектара и более; предназначены для постоянного проживания семей, ведущих городской образ жизни. Сад и огород служат в основном для отдыха. К ним относят коттедж, особняк, виллу (рис. 1)</w:t>
      </w:r>
      <w:proofErr w:type="gramStart"/>
      <w:r>
        <w:t>. а</w:t>
      </w:r>
      <w:proofErr w:type="gramEnd"/>
      <w:r>
        <w:t xml:space="preserve"> б в г Рис. 1. Прием застройки малоэтажными домами с </w:t>
      </w:r>
      <w:proofErr w:type="spellStart"/>
      <w:r>
        <w:t>приквартирными</w:t>
      </w:r>
      <w:proofErr w:type="spellEnd"/>
      <w:r>
        <w:t xml:space="preserve"> участками: а — дома, расположенные вдоль улицы; б — групповая застройка; в — тупиковая застройка; г — петельная застройка Являясь рядовыми элементами застройки, они формируют жилые улицы поселка, образуя с принадлежащими им </w:t>
      </w:r>
      <w:proofErr w:type="spellStart"/>
      <w:r>
        <w:t>приквартирными</w:t>
      </w:r>
      <w:proofErr w:type="spellEnd"/>
      <w:r>
        <w:t xml:space="preserve"> участками основной массив селитебной территории поселка или периферийной части города (рис. 1).</w:t>
      </w:r>
    </w:p>
    <w:p w:rsidR="00061F12" w:rsidRDefault="00061F12" w:rsidP="00061F12">
      <w:pPr>
        <w:spacing w:after="0" w:line="240" w:lineRule="auto"/>
        <w:ind w:left="-567"/>
        <w:jc w:val="center"/>
      </w:pPr>
      <w: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 wp14:anchorId="44220714" wp14:editId="4E7060B6">
            <wp:extent cx="5572125" cy="24193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13" t="60744" r="18065" b="5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F12" w:rsidRDefault="00061F12" w:rsidP="00061F12">
      <w:pPr>
        <w:spacing w:after="0" w:line="240" w:lineRule="auto"/>
        <w:ind w:left="-567"/>
        <w:jc w:val="center"/>
      </w:pPr>
      <w:r>
        <w:t xml:space="preserve">Рис. 1. Прием застройки малоэтажными домами с </w:t>
      </w:r>
      <w:proofErr w:type="spellStart"/>
      <w:r>
        <w:t>приквартирными</w:t>
      </w:r>
      <w:proofErr w:type="spellEnd"/>
      <w:r>
        <w:t xml:space="preserve"> участками:</w:t>
      </w:r>
    </w:p>
    <w:p w:rsidR="00061F12" w:rsidRDefault="00061F12" w:rsidP="00061F12">
      <w:pPr>
        <w:spacing w:after="0" w:line="240" w:lineRule="auto"/>
        <w:ind w:left="-567"/>
        <w:jc w:val="center"/>
      </w:pPr>
      <w:proofErr w:type="gramStart"/>
      <w:r>
        <w:t>а</w:t>
      </w:r>
      <w:proofErr w:type="gramEnd"/>
      <w:r>
        <w:t xml:space="preserve"> — дома, расположенные вдоль улицы; б — групповая застройка; в — тупиковая застройка; г — петельная застройка</w:t>
      </w: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</w:pPr>
      <w:r>
        <w:t xml:space="preserve">Являясь рядовыми элементами застройки, они формируют жилые улицы поселка, образуя с принадлежащими им </w:t>
      </w:r>
      <w:proofErr w:type="spellStart"/>
      <w:r>
        <w:t>приквартирными</w:t>
      </w:r>
      <w:proofErr w:type="spellEnd"/>
      <w:r>
        <w:t xml:space="preserve"> участками основной массив селитебной территории поселка или периферийной части города (рис. 1). 6 2.1. Приемы застройки индивидуальными домами с </w:t>
      </w:r>
      <w:proofErr w:type="spellStart"/>
      <w:r>
        <w:t>приквартирными</w:t>
      </w:r>
      <w:proofErr w:type="spellEnd"/>
      <w:r>
        <w:t xml:space="preserve"> участками Архитектурно-художественные качества индивидуальной застройки зависят не только от выразительности ее элементов — жилых домов с хозяйственными постройками и </w:t>
      </w:r>
      <w:proofErr w:type="spellStart"/>
      <w:r>
        <w:t>приквартирных</w:t>
      </w:r>
      <w:proofErr w:type="spellEnd"/>
      <w:r>
        <w:t xml:space="preserve"> участков, но в значительной степени и от планировочного решения застраиваемой территории. Как правило, в застройках применяется ограниченное число типов жилых домов и усадеб, а повторяемость одних и тех же построек часто приводит к однообразию и невыразительности. В практике проектирования и строительства выработаны планировочные приемы, позволяющие создать эстетическую застройку с высокими экономическими показателями при большой повторяемости однотипных, небольших по объему жилых домов с участками (см. рис. 1). При застройке улиц применяют различные архитектурно-пространственные решения. Улицам можно придать прямолинейное или криволинейное очертание. Дома могут быть расположены вдоль улицы в одну линию или с отступами от нее, образуя </w:t>
      </w:r>
      <w:proofErr w:type="spellStart"/>
      <w:r>
        <w:t>курдонеры</w:t>
      </w:r>
      <w:proofErr w:type="spellEnd"/>
      <w:r>
        <w:t xml:space="preserve">, с короткими или протяженными фасадами. Криволинейные улицы позволяют воспринимать, по мере движения, дома в различных ракурсах. Существуют и другие приемы обстройки улиц. Но в любом случае, при линейной застройке большую роль всегда будет играть разнообразие архитектуры домов (рис. 1, а). Чем больше типов домов, тем разнообразнее и выразительнее будет ее застройка. Группировки жилых домов дают наиболее интересные </w:t>
      </w:r>
      <w:proofErr w:type="spellStart"/>
      <w:r>
        <w:t>объемнопространственные</w:t>
      </w:r>
      <w:proofErr w:type="spellEnd"/>
      <w:r>
        <w:t xml:space="preserve"> решения. Здесь в композиции значительное место отводится пространству, сформированному жилыми домами. Группы могут застраиваться как одним, так и разными типами домов, что, с одной стороны, способствует разнообразию застройки, с другой — более равномерному расселению в пределах поселка. Существует множество различных по форме группировок, которые можно свести к нескольким композиционным приемам, имеющим функциональную основу. Это группы, образованные вокруг внутреннего пространства — сада, площадки для игр детей, для остановки транспорта (рис. 1, б). Они могут иметь замкнутую форму или раскрытую в одну сторону. Другой прием — образование групп домов вдоль тупиковых проездов. Жилые дома, которыми застраиваются тупики, чаще всего применяют одного типа, но возможна застройка домами и разных типов. Тупиковый проезд заканчивается обычно площадкой для стоянки и разворота автомобилей, либо площадкой большего размера с садом или местом игр детей (рис. 1, в). Петельная застройка также представляет собой прием образования группы домов, объединенных вокруг петлеобразного проезда (рис. 1, г). Характерная черта всех видов группировок — их экономическая целесообразность. Они способствуют уменьшению протяженности улиц, а, следовательно, и сокращению длины сетей различных инженерных коммуникаций. Так, тупиковые и петельные приемы позволяют на 15—20% сократить длину улиц. Групповое размещение жилых домов вокруг небольших улиц, замкну- 7 </w:t>
      </w:r>
      <w:proofErr w:type="spellStart"/>
      <w:r>
        <w:t>тых</w:t>
      </w:r>
      <w:proofErr w:type="spellEnd"/>
      <w:r>
        <w:t xml:space="preserve"> пространств создает благоприятные условия для отдыха, игр детей, образования зеленых насаждений внутри общественной территории населенного места. При сопоставлении </w:t>
      </w:r>
      <w:r>
        <w:lastRenderedPageBreak/>
        <w:t xml:space="preserve">указанных приемов планировки становится очевидным, что все они обладают различными художественными качествами. Групповая, тупиковая и петельная системы застройки помогают создавать разнообразные по архитектуре градостроительные образования при соблюдении строгой типизации жилых домов. Жилые дома поселкового типа на 1—2 семьи и блокированные дома (на 4 и более квартир) размещаются на принадлежащих им участках, размеры которых принимают в зависимости от места строительства, а именно: в городах и рабочих поселках меньшие участки, в сельских поселках — большие. Кроме того, размеры участка зависят от степени развития хозяйственной функции квартиры — дома. Хозяйственная функция жилого дома — содержание продуктивного </w:t>
      </w:r>
      <w:proofErr w:type="spellStart"/>
      <w:r>
        <w:t>садаогорода</w:t>
      </w:r>
      <w:proofErr w:type="spellEnd"/>
      <w:r>
        <w:t xml:space="preserve"> и домашних животных может иметь три степени развития. В нашем случае, когда мы проектируем индивидуальный жилой дом городского типа, предусматривается незначительное развитие хозяйственной деятельности на участке и в доме — участок имеет декоративное значение, служит местом отдыха семьи. Городское жилище может иметь ограниченное развитие хозяйственной функции с содержанием на участке птицы и мелких домашних животных и выращиванием небольшого количества плодовых деревьев и других культур. А сельский дом должен иметь относительно развитую хозяйственную деятельность на участке с содержанием птицы и продуктивного сада — огорода. В связи с этим нормативные площади участков могут иметь следующие размеры (см. табл.): Типы домов Развитая хоз. функция, м 2 Ограниченная хоз. функция, м 2 Без хоз. функции, м 2 Усадебный дом 800—1200 50—800 До 500 Блокированный дом 40—600 250—400 До 250 2.2. Пространственная организация (планировка) приусадебного участка Пространственная организация (планировка) приусадебного участка обеспечивается распределением и развитием функциональных зон (рис. 2, 3, 4). На участке выделяются: 8 1. Жилая зона, примыкающая непосредственно к дому. Образуется палисадником (участок перед домом) и оборудованными местами для отдыха с размещением беседки, </w:t>
      </w:r>
      <w:proofErr w:type="spellStart"/>
      <w:r>
        <w:t>перголы</w:t>
      </w:r>
      <w:proofErr w:type="spellEnd"/>
      <w:r>
        <w:t xml:space="preserve">, бассейна, площадок для детей и др., украшается декоративными растениями. 2. Зона хозяйственного двора, располагаемая вблизи жилого дома (в непосредственной связи с хозяйственными помещениями жилого дома), либо удаленная в глубину участка, с размещением в ней хозяйственных построек для содержания домашних или декоративных животных и птицы, хранения инвентаря, кормов и т. п. В зоне хозяйственного двора может быть предусмотрен подъезд для грузовых транспортных средств со стороны хозяйственного проезда позади участка (если он предусмотрен). 3. Зона фруктового сада - огорода возможна с размещением парников и теплицы. На участке может размещаться гараж для личного транспорта, примыкающий к хозяйственным постройкам, либо к дому, либо непосредственно к границе участка с улицей В практике проектирования и строительства усадебных и загородных домов встречаются, как уже говорилось, два приема размещения хозяйственных и бытовых помещений на </w:t>
      </w:r>
      <w:proofErr w:type="spellStart"/>
      <w:r>
        <w:t>приквартирных</w:t>
      </w:r>
      <w:proofErr w:type="spellEnd"/>
      <w:r>
        <w:t xml:space="preserve"> участках: раздельное и совмещенное с жилым домом. На участках с площадью 600—1000 м 2 обычно размещают все хозяйственные и бытовые помещения, включая и постройки для домашних или декоративных животных и птицы. Рекомендуются следующие приемы размещения хозяйственных помещений и надворных построек на </w:t>
      </w:r>
      <w:proofErr w:type="spellStart"/>
      <w:r>
        <w:t>приквартирных</w:t>
      </w:r>
      <w:proofErr w:type="spellEnd"/>
      <w:r>
        <w:t xml:space="preserve"> участках (рис. 2, 3): все хозяйственные помещения, сгруппированные в одной — двух отдельно стоящих постройках, размещаются за домом в глубине участка или у одной из его границ; часть помещений блокируется с домом, часть размещается в отдельно стоящих постройках в глубине участков или у одной из его границ; все хозяйственные помещения, сгруппированные в одной постройке, блокируются с домом; хозяйственные помещения располагаются по периметру замкнутого двора (по типу крестьянского подворья), который примыкает к дому или размещается на расстоянии санитарного разрыва от него; хозяйственные помещения располагаются по периметру </w:t>
      </w:r>
      <w:proofErr w:type="spellStart"/>
      <w:r>
        <w:t>приквартирного</w:t>
      </w:r>
      <w:proofErr w:type="spellEnd"/>
      <w:r>
        <w:t xml:space="preserve"> участка, при этом на фасадную его часть не должны выходить помещения для содержания домашних или декоративных животных и птицы. Первые два приема могут применяться в любых климатических условиях, третий и четвертый характерны для условий с продолжительной холодной зимой (север, средняя полоса России), пятый прием более приемлем для условий жаркого климата (Узбекистан, Таджикистан.</w:t>
      </w:r>
    </w:p>
    <w:p w:rsidR="00061F12" w:rsidRDefault="00061F12" w:rsidP="00061F12">
      <w:pPr>
        <w:spacing w:after="0" w:line="240" w:lineRule="auto"/>
        <w:ind w:left="-567"/>
      </w:pPr>
    </w:p>
    <w:p w:rsidR="00061F12" w:rsidRDefault="00061F12" w:rsidP="00061F12">
      <w:pPr>
        <w:spacing w:after="0" w:line="240" w:lineRule="auto"/>
        <w:ind w:left="-567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68765976" wp14:editId="4607C447">
            <wp:extent cx="4981575" cy="5391150"/>
            <wp:effectExtent l="0" t="0" r="9525" b="0"/>
            <wp:docPr id="2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257" t="29625" r="22556" b="59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539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  <w:r>
        <w:t xml:space="preserve">    </w:t>
      </w:r>
    </w:p>
    <w:p w:rsidR="00061F12" w:rsidRDefault="00061F12" w:rsidP="00061F12">
      <w:pPr>
        <w:spacing w:after="0" w:line="240" w:lineRule="auto"/>
        <w:ind w:left="-567"/>
        <w:jc w:val="center"/>
      </w:pPr>
      <w:r>
        <w:t>Рис. 2. Планировка участка приусадебных домов с отдельно стоящими</w:t>
      </w:r>
    </w:p>
    <w:p w:rsidR="00061F12" w:rsidRDefault="00061F12" w:rsidP="00061F12">
      <w:pPr>
        <w:spacing w:after="0" w:line="240" w:lineRule="auto"/>
        <w:ind w:left="-567"/>
        <w:jc w:val="center"/>
      </w:pPr>
      <w:proofErr w:type="gramStart"/>
      <w:r>
        <w:t>хозяйственными</w:t>
      </w:r>
      <w:proofErr w:type="gramEnd"/>
      <w:r>
        <w:t xml:space="preserve"> постройками: а — хозяйственные помещения (кроме гаража) сгруппированы в одной постройке; б — хозяйственные помещения с гаражом; в — хозяйственные помещения в двух постройках; г — хозяйственные помещения частично пристроены к дому, частично вынесены в глубину участка: 1</w:t>
      </w:r>
    </w:p>
    <w:p w:rsidR="00061F12" w:rsidRDefault="00061F12" w:rsidP="00061F12">
      <w:pPr>
        <w:spacing w:after="0" w:line="240" w:lineRule="auto"/>
        <w:ind w:left="-567"/>
        <w:jc w:val="center"/>
      </w:pPr>
      <w:r>
        <w:t>— жилой дом; 2 — гараж; 3 — помещения для домашних или декоративных животных и птицы; 4 — хозяйственные помещения</w:t>
      </w: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</w:pPr>
      <w:r>
        <w:t xml:space="preserve">У блокированных жилых домов конфигурация, функциональное содержание и планировка </w:t>
      </w:r>
      <w:proofErr w:type="spellStart"/>
      <w:r>
        <w:t>приквартирных</w:t>
      </w:r>
      <w:proofErr w:type="spellEnd"/>
      <w:r>
        <w:t xml:space="preserve"> участков зависят во многом от формы, размеров и планировки самой квартиры в блоке, числа блоков в доме, от приема их блокировки. Участок при блокированных домах обычно разделен домом на две части — одну перед блоком, другую, основную, за домом, благодаря чему планировка обеих частей участка зависит от конкретного решения квартиры, от расположения входа, общей комнаты и кухни по отношению к улице. Так, если участок имеет хозяйственное назначение, кухню следует размещать со стороны двора. Если участок будет использоваться в основном в бытовых целях, и нет необходимости иметь на нем дровяной сарай, общую комнату лучше располагать со стороны заднего фасада, вдали от улицы. При относительно широком участке проще организуется хозяйственная зона с хозяйственными постройками. На узком участке надворные постройки, как правило, </w:t>
      </w:r>
      <w:r>
        <w:lastRenderedPageBreak/>
        <w:t xml:space="preserve">размещаются с трудом. Организация участков зависит также и от числа блок-квартир в доме. В </w:t>
      </w:r>
      <w:proofErr w:type="spellStart"/>
      <w:r>
        <w:t>четырехквартирном</w:t>
      </w:r>
      <w:proofErr w:type="spellEnd"/>
      <w:r>
        <w:t xml:space="preserve"> доме при ширине блока 6 м удается иметь участки шириной в среднем по 10 метров за счет уширения боковых сторон общей территории, занятой под участки, а в </w:t>
      </w:r>
      <w:proofErr w:type="spellStart"/>
      <w:r>
        <w:t>восьмиквартирном</w:t>
      </w:r>
      <w:proofErr w:type="spellEnd"/>
      <w:r>
        <w:t xml:space="preserve"> доме — уже около 7 метров. При большем числе квартир уширение участков практически исключается, т.к. их ширина совпадает с шириной блоков. В этих случаях для уширения участков прибегают к блокировке квартир через гаражи или хозяйственные помещения, либо к уширению фронта самой блок - квартиры. Хозяйственные и бытовые постройки стремятся размещать в глубине участка, ближе к хозяйственному проезду для подъезда транспорта. При этом по возможности блокируют постройки соседних участков. Это позволяет рационально организовать общий хозяйственный подъезд и сократить число отдельно стоящих объектов на небольших участках. Для блокированной застройки на узких участках площадью менее 600 м 2 рекомендуется создавать 10 общие хозяйственные дворы и выносить хозяйственные постройки с участка на их территорию (рис. 4, 5). В поселениях городского типа, где не ведется подсобное хозяйство, а небольшие </w:t>
      </w:r>
      <w:proofErr w:type="spellStart"/>
      <w:r>
        <w:t>приквартирные</w:t>
      </w:r>
      <w:proofErr w:type="spellEnd"/>
      <w:r>
        <w:t xml:space="preserve"> участки используются исключительно в бытовых целях, предусматривают площадки общего пользования внутри квартальной застройки или примыкающие к участкам, где располагают места для отдыха, игр детей, сгруппированные хозяйственные постройки, а также гаражи.</w:t>
      </w:r>
    </w:p>
    <w:p w:rsidR="00061F12" w:rsidRDefault="00061F12" w:rsidP="00061F12">
      <w:pPr>
        <w:spacing w:after="0" w:line="240" w:lineRule="auto"/>
        <w:ind w:left="-567"/>
      </w:pPr>
      <w:r>
        <w:t xml:space="preserve"> </w:t>
      </w:r>
    </w:p>
    <w:p w:rsidR="00061F12" w:rsidRDefault="00061F12" w:rsidP="00061F12">
      <w:pPr>
        <w:spacing w:after="0" w:line="240" w:lineRule="auto"/>
        <w:ind w:left="-567"/>
        <w:jc w:val="center"/>
      </w:pPr>
      <w:r>
        <w:rPr>
          <w:noProof/>
          <w:lang w:eastAsia="ru-RU"/>
        </w:rPr>
        <w:drawing>
          <wp:inline distT="0" distB="0" distL="0" distR="0" wp14:anchorId="1F5303D9" wp14:editId="414B282C">
            <wp:extent cx="6115050" cy="2819400"/>
            <wp:effectExtent l="0" t="0" r="0" b="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690" t="41920" r="19991" b="267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  <w:r>
        <w:t>Рис. 3. Планировка приусадебного участка с пристроенными к жилым домам хозяйственными помещениями: а — хозяйственные помещения (кроме летней кухни) сблокированы с домом; б — хозяйственные помещения сблокированы с домом, размещаются по периметру замкнутого двора; в — хозяйственные помещения размещаются по периметру участка: 1 — жилой дом; 2 — гараж; 3 — помещения для домашних животных</w:t>
      </w: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</w:pPr>
      <w:r>
        <w:t xml:space="preserve">При блокированных домах с относительно узкими по фронту улицами и глубокими участками гаражи, как правило, располагают с внешних сторон участков, непосредственно у их границ (рис. 4). Практика знает несколько типов гаражей, применяемых в таких условиях: встроенных в блок с хозяйственными помещениями, пристроенных к блок-квартире и встроенных в блок-квартиру. Первый располагается в торце участка у хозяйственного проезда. Гаражи, пристроенные к домам со стороны жилой улицы, размещают между </w:t>
      </w:r>
      <w:proofErr w:type="spellStart"/>
      <w:r>
        <w:t>блокквартирами</w:t>
      </w:r>
      <w:proofErr w:type="spellEnd"/>
      <w:r>
        <w:t xml:space="preserve"> или перед домом в сочетании с проходом на участок и входом в </w:t>
      </w:r>
      <w:r>
        <w:lastRenderedPageBreak/>
        <w:t xml:space="preserve">квартиру. Встроенные гаражи могут быть в первом или цокольном этажах. В зарубежной практике часто устраивают подземные или полуподвальные гаражи под общими групповыми дворами. При застройке блокированными домами необходима хорошая изоляция между соседними квартирами и участками, особенно при узких по фронту блок-квартирах. Применяют разные способы изоляции. Устраивают ограждения по границам участков из кирпича, естественного камня, дерева и зеленых насаждений. Выпускают поперечные стены за пределы фасадной стены дома, делают запады в наружных стенах квартир. Изолированные таким образом площадки иногда перекрываются </w:t>
      </w:r>
      <w:proofErr w:type="spellStart"/>
      <w:r>
        <w:t>перголами</w:t>
      </w:r>
      <w:proofErr w:type="spellEnd"/>
      <w:r>
        <w:t xml:space="preserve"> или выступающим вторым этажом. При широких участках сгруппированные хозяйственные помещения располагают вдоль границы участка, блокируя их с домом, что способствует изоляции участков.</w:t>
      </w:r>
    </w:p>
    <w:p w:rsidR="00061F12" w:rsidRDefault="00061F12" w:rsidP="00061F12">
      <w:pPr>
        <w:spacing w:after="0" w:line="240" w:lineRule="auto"/>
        <w:ind w:left="-567"/>
      </w:pPr>
    </w:p>
    <w:p w:rsidR="00061F12" w:rsidRDefault="00061F12" w:rsidP="00061F12">
      <w:pPr>
        <w:spacing w:after="0" w:line="240" w:lineRule="auto"/>
        <w:ind w:left="-567"/>
      </w:pPr>
      <w:r>
        <w:t xml:space="preserve"> </w:t>
      </w:r>
    </w:p>
    <w:p w:rsidR="00061F12" w:rsidRDefault="00061F12" w:rsidP="00061F12">
      <w:pPr>
        <w:spacing w:after="0" w:line="240" w:lineRule="auto"/>
        <w:ind w:left="-567"/>
      </w:pPr>
    </w:p>
    <w:p w:rsidR="00061F12" w:rsidRDefault="00061F12" w:rsidP="00061F12">
      <w:pPr>
        <w:spacing w:after="0" w:line="240" w:lineRule="auto"/>
        <w:ind w:left="-567"/>
        <w:jc w:val="center"/>
      </w:pPr>
      <w:r>
        <w:rPr>
          <w:noProof/>
          <w:lang w:eastAsia="ru-RU"/>
        </w:rPr>
        <w:drawing>
          <wp:inline distT="0" distB="0" distL="0" distR="0" wp14:anchorId="4EC75899" wp14:editId="13D66989">
            <wp:extent cx="5238750" cy="3038475"/>
            <wp:effectExtent l="0" t="0" r="0" b="9525"/>
            <wp:docPr id="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26" t="30753" r="17867" b="265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F12" w:rsidRDefault="00061F12" w:rsidP="00061F12">
      <w:pPr>
        <w:spacing w:after="0" w:line="240" w:lineRule="auto"/>
        <w:ind w:left="-567"/>
        <w:jc w:val="center"/>
      </w:pPr>
      <w:r>
        <w:t xml:space="preserve">Рис. 4. Примеры размещения надворных построек при блокированных домах с участками 600 м </w:t>
      </w:r>
      <w:proofErr w:type="gramStart"/>
      <w:r>
        <w:t>2 :</w:t>
      </w:r>
      <w:proofErr w:type="gramEnd"/>
      <w:r>
        <w:t xml:space="preserve"> а — хозяйственные помещения сгруппированы в трех постройках: в блоке с домом в постройке, отдельно стоящей на участке вблизи дома, в постройке на хозяйственном дворе; б — хозяйственные помещения сгруппированы в двух постройках: в блоке с домом и в постройке, отдельно стоящей на участке у его тыльной стороны</w:t>
      </w: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  <w:r>
        <w:t xml:space="preserve"> </w:t>
      </w: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509ECB55" wp14:editId="38E93DB4">
            <wp:extent cx="4943475" cy="4819650"/>
            <wp:effectExtent l="0" t="0" r="9525" b="0"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386" t="25507" r="23454" b="65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481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  <w:r>
        <w:t xml:space="preserve">Рис. 5. Примеры решения участков блокированных домов разной площади: а — </w:t>
      </w:r>
      <w:proofErr w:type="spellStart"/>
      <w:r>
        <w:t>четырехквартирный</w:t>
      </w:r>
      <w:proofErr w:type="spellEnd"/>
      <w:r>
        <w:t xml:space="preserve"> дом с участками 600, 300, 350 и 500 м2 (дома для шахтеров, Англия); б — </w:t>
      </w:r>
      <w:proofErr w:type="spellStart"/>
      <w:r>
        <w:t>пятиквартирный</w:t>
      </w:r>
      <w:proofErr w:type="spellEnd"/>
      <w:r>
        <w:t xml:space="preserve"> блокированный дом с участками 150 — 200 м2 (ФРГ): 1 – площадка для игр детей; 2 — площадка для чистки одежды; 3 — индивидуальные гаражи</w:t>
      </w:r>
    </w:p>
    <w:p w:rsidR="00061F12" w:rsidRDefault="00061F12" w:rsidP="00061F12">
      <w:pPr>
        <w:spacing w:after="0" w:line="240" w:lineRule="auto"/>
        <w:ind w:left="-567"/>
        <w:jc w:val="center"/>
      </w:pPr>
    </w:p>
    <w:p w:rsidR="00061F12" w:rsidRDefault="00061F12" w:rsidP="00061F12">
      <w:pPr>
        <w:spacing w:after="0" w:line="240" w:lineRule="auto"/>
        <w:ind w:left="-567"/>
        <w:jc w:val="center"/>
      </w:pPr>
      <w:r>
        <w:t xml:space="preserve">При разработке планировок дома и участка следует обеспечить удобные связи хозяйственных и жилых помещении с соответствующими зонами </w:t>
      </w:r>
      <w:proofErr w:type="spellStart"/>
      <w:r>
        <w:t>приквартирного</w:t>
      </w:r>
      <w:proofErr w:type="spellEnd"/>
      <w:r>
        <w:t xml:space="preserve"> участка. Для этого применяют разнообразные устройства и оборудование, добиваясь композиционного единства в решении всего пространства жизнедеятельности семьи, включающего интерьеры помещений жилого дома и среду </w:t>
      </w:r>
      <w:proofErr w:type="spellStart"/>
      <w:r>
        <w:t>приквартирного</w:t>
      </w:r>
      <w:proofErr w:type="spellEnd"/>
      <w:r>
        <w:t xml:space="preserve"> участка.</w:t>
      </w:r>
    </w:p>
    <w:p w:rsidR="005E04A6" w:rsidRDefault="005E04A6"/>
    <w:sectPr w:rsidR="005E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593"/>
    <w:rsid w:val="00061F12"/>
    <w:rsid w:val="00366593"/>
    <w:rsid w:val="005E04A6"/>
    <w:rsid w:val="00697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6A5BFB-D5F0-4322-8AA3-590DCA13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1F12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9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package" Target="embeddings/_________Microsoft_Word1.docx"/><Relationship Id="rId10" Type="http://schemas.openxmlformats.org/officeDocument/2006/relationships/image" Target="media/image6.png"/><Relationship Id="rId4" Type="http://schemas.openxmlformats.org/officeDocument/2006/relationships/image" Target="media/image1.emf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2686</Words>
  <Characters>15314</Characters>
  <Application>Microsoft Office Word</Application>
  <DocSecurity>0</DocSecurity>
  <Lines>127</Lines>
  <Paragraphs>35</Paragraphs>
  <ScaleCrop>false</ScaleCrop>
  <Company/>
  <LinksUpToDate>false</LinksUpToDate>
  <CharactersWithSpaces>17965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2021-09-06T16:27:00Z</dcterms:created>
  <dcterms:modified xsi:type="dcterms:W3CDTF">2021-09-06T16:39:00Z</dcterms:modified>
</cp:coreProperties>
</file>